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BC" w:rsidRPr="00E919BC" w:rsidRDefault="00E919BC" w:rsidP="00E919BC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E919B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E919BC" w:rsidRPr="00E919BC" w:rsidRDefault="00E919BC" w:rsidP="00E91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E919BC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t> </w:t>
      </w:r>
    </w:p>
    <w:p w:rsidR="00E919BC" w:rsidRPr="00E919BC" w:rsidRDefault="00E919BC" w:rsidP="00E91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E919BC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br/>
        <w:t>Общество с ограниченной ответственностью «</w:t>
      </w:r>
      <w:proofErr w:type="spellStart"/>
      <w:r w:rsidRPr="00E919BC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t>Интер</w:t>
      </w:r>
      <w:proofErr w:type="spellEnd"/>
      <w:r w:rsidRPr="00E919BC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t>-Плюс»</w:t>
      </w:r>
    </w:p>
    <w:p w:rsidR="00E919BC" w:rsidRPr="00E919BC" w:rsidRDefault="00E919BC" w:rsidP="00E91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E919BC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по строительству многоквартирного жилого дома с нежилыми помещениями</w:t>
      </w:r>
    </w:p>
    <w:p w:rsidR="00E919BC" w:rsidRPr="00E919BC" w:rsidRDefault="00E919BC" w:rsidP="00E91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E919BC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по строительному адресу: г. Рязань, Интернациональная улица, д.19в</w:t>
      </w:r>
    </w:p>
    <w:p w:rsidR="00E919BC" w:rsidRPr="00E919BC" w:rsidRDefault="00E919BC" w:rsidP="00E91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bookmarkStart w:id="0" w:name="_GoBack"/>
      <w:bookmarkEnd w:id="0"/>
    </w:p>
    <w:p w:rsidR="00E919BC" w:rsidRPr="00E919BC" w:rsidRDefault="00E919BC" w:rsidP="00E91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E919BC">
        <w:rPr>
          <w:rFonts w:ascii="Times New Roman" w:eastAsia="Times New Roman" w:hAnsi="Times New Roman" w:cs="Times New Roman"/>
          <w:b/>
          <w:bCs/>
          <w:color w:val="60534C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E919BC" w:rsidRPr="00E919BC" w:rsidTr="00E919B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-Плюс»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местонахождения: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391121, Рязанская область,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д.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Зеленинские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дворики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Почтовый адрес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390000, г. Рязань, ул. Кудрявцева, д.39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ответственностью  «</w:t>
            </w:r>
            <w:proofErr w:type="spellStart"/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-Плюс»  зарегистрировано 18  февраля 2011 года МРИФНС России №2  по Рязанской области, ОГРН 1116215000186,  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6213009930 КПП 621301001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Баталов Алексей Геннадьевич, 50% голосов,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Баталов Геннадий Геннадьевич, 50% голосов.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 июня 2011 года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 Обществом с ограниченной ответственностью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«Новостройка»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строительства, № 0024.02-2010-6229034385-С-135, выданного СРО НП «Объединение Рязанских строителей» на основании Решения Правления СРО НП «Объединение Рязанских строителей», протокол №34 от 22.09.2010 года на неограниченный срок, заключен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строительного подряда.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 июня 2011 года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«Новостройка»,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имеющим  Свидетельство о допуске к определенному виду или видам работ, которые оказывают влияние на безопасность объектов капитального строительства №  0024.02-2010-6229034385-С-135, выданное СРО НП «Объединение Рязанских строителей» на основании Решения Правления СРО НП «Объединение Рязанских строителей», протокол №34  от 22.09.2010 г. на неограниченный срок, заключен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Финансовый результат текущего года, размер кредиторской  и дебиторской 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задолженности на день опубликования проектной декларации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 (без прибыли и убытков);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21 315 293 рубля;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16 841 000 рублей.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919BC" w:rsidRPr="00E919BC" w:rsidRDefault="00E919BC" w:rsidP="00E91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E919BC"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  <w:lastRenderedPageBreak/>
        <w:br/>
      </w:r>
      <w:r w:rsidRPr="00E919BC">
        <w:rPr>
          <w:rFonts w:ascii="Times New Roman" w:eastAsia="Times New Roman" w:hAnsi="Times New Roman" w:cs="Times New Roman"/>
          <w:b/>
          <w:bCs/>
          <w:color w:val="60534C"/>
          <w:lang w:eastAsia="ru-RU"/>
        </w:rPr>
        <w:t>Информация о проекте строительства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839"/>
      </w:tblGrid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 г. Рязань, Интернациональная улица, д.19в.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будет осуществлено в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этап.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– 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2014 г.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 62-1-4-0574-11 от «03» октября 2011 г. выданное Главным управлением Архитектуры и Градостроительства Рязанской области.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62361000-116/2011/РС от «19» октября 2011 г. выдано Администрацией г. Рязани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E919BC" w:rsidRPr="00E919BC" w:rsidRDefault="00E919BC" w:rsidP="00E919B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E919B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62:29:0020032:74, общей площадью 9135,0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расположенным по адресу: Рязанская область, г. Рязань, Полевая ул. (пос.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д.49, д.50, д.51, д.53 (Московский район) на основании договора аренды земельного участка от «01» августа 2011 г., зарегистрированного в Управлении Федеральной службы государственной регистрации, кадастра и картографии по Рязанской области 12.08.2011 года, № регистрации 62-62-01/361/2011-068.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участка: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Баталов Алексей Геннадьевич (1/2 (одна вторая) доля в праве общей долевой собственности),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Баталов Геннадий Геннадьевич (1/2 (одна вторая) доля в праве общей долевой собственности).</w:t>
            </w:r>
          </w:p>
        </w:tc>
      </w:tr>
      <w:tr w:rsidR="00E919BC" w:rsidRPr="00E919BC" w:rsidTr="00E919BC">
        <w:trPr>
          <w:trHeight w:val="2214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двора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озеленение свободных от застройки участков путем устройства газонов, посадки кустарников;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малые архитектурные формы,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площадка для отдыха взрослых,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детская игровая площадка,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хозяйственные: для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мусороконтейнеров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площадки имеют соответствующие покрытия и оборудование. Для пешеходной связи разбита сеть освещенных тротуаров. Покрытие проездов и пешеходных дорожек – асфальтобетонное. Покрытие площадок перед входами в нежилую часть – тротуарная плитка.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6.Местоположение многоквартирного дома, его описание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E919BC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</w:t>
            </w:r>
            <w:bookmarkEnd w:id="1"/>
          </w:p>
          <w:p w:rsidR="00E919BC" w:rsidRPr="00E919BC" w:rsidRDefault="00E919BC" w:rsidP="00E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495800" cy="2990850"/>
                  <wp:effectExtent l="0" t="0" r="0" b="0"/>
                  <wp:docPr id="1" name="Рисунок 1" descr="http://old.edinstvo62.ru/houses/55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55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   Площадка строительства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многоквартирного  жилого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дома с нежилыми  помещениями расположена: г. Рязань, микрорайон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 Интернациональная ул.  (Московский округ), внутри квартала между ул. Садовая на юго-востоке и ул. Полевая на северо-западе. Здание ориентировано главным фасадом на северо-восток, в границах согласно ген. плану.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   Здание жилого дома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переменной  этажности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(10-ти, 11-ти этажное), шестисекционное,  П-образной формы, секция №2 со встроено-пристроенными нежилыми помещениями.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Секция №1 -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переменной этажности (10-ти,11-ти этажная), прямоугольной формы плана, с подвалом. В подвале размещаются водомерный узел и коридоры для прокладки коммуникаций. На первом этаже размещаются: лестнично-лифтовой холл жилой части, нежилые помещения,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теплогенераторные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 Входы в нежилую часть изолированы от жилой части.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входных группах в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жилую  и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нежилую часть предусмотрены пандусы для малогабаритных групп населения. Этажи со 2-го по 11-ый жилые.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Секция №2 -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переменной этажности (10-ти,11-ти этажная), со встроено-пристроенными нежилыми помещениями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  с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подвалом, Г-образной формы плана. В подвале размещаются коридоры для прокладки коммуникаций. На первом этаже размещаются: лестнично-лифтовой холл жилой части, нежилые помещения,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теплогенераторные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встроено-пристроенные нежилые помещения. Этажи со 2-го по 11-ый жилые. Входы в нежилую часть изолированы от жилой части.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входных группах в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жилую  и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нежилую часть предусмотрены пандусы для малогабаритных групп населения.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Секция №3, секция №4 -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переменной этажности (10-ти,11-ти этажная), прямоугольной формы плана, с подвалом. В подвале размещаются коридоры для прокладки коммуникаций. Этажи со 1-го по 11-ый жилые. При входной группе каждой секции предусмотрены пандусы для малогабаритных групп населения.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Секция №5 -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переменной этажности (10-ти,11-ти этажная), Г-образной формы плана, с подвалом. В подвале размещаются коридоры для прокладки коммуникаций и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Этажи со 1-го по 11-ый жилые. При входной группе предусмотрен пандус для малогабаритных групп населения.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Секция №6 -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переменной этажности (10-ти,11-ти этажная), прямоугольной формы плана, с подвалом. В подвале размещаются коридоры для прокладки коммуникаций. Этажи со 1-го по 11-ый жилые. При входной группе предусмотрен пандус для маломобильных групп населения.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10-ых этажах всех секций во всех секциях расположены квартиры в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двухуровнях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 стены из силикатного кирпича, армированные с утеплением, с облицовкой цветным силикатным кирпичом.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Отделка фасадной части наружных стен здания жилого дома - штукатурка с окраской акриловыми красками.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Отделка фасадной части наружных стен пристройки – облицовка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керамгранитом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Цокольная часть здания жилого дома - штукатурка с окраской акриловыми красками.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Остекление оконных проемов и лоджий ПВХ-профилем.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Источником водоснабжения многоквартирного жилого дома служит существующий городской водопровод.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Водоотведение: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Канализация хозяйственно-бытовая – в проектируемые наружные сети канализации с дальнейшим подключением в существующую канализацию.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Канализация дождевая -  в проектируемую дождевую канализацию с дальнейшим поступлением стоков во вновь построенный коллектор ливневой канализации.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Водоснабжение: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Источником водоснабжения проектируемого жилого дома будет служить существующий городской водопровод.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Отопление: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отопление квартир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  от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настенных газовых котлов, устанавливаемых на кухнях.  В качестве нагревательных приборов приняты стальные профильные радиаторы.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  отопление нежилых помещений и лестничных клеток принято от настенный газовых котлов, установленных в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расположенных на первом этаже. В качестве нагревательных приборов для </w:t>
            </w:r>
            <w:proofErr w:type="gram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нежилых  приняты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приняты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стальные радиаторы, для лестничных клеток высокие конвекторы с кожухом типа КВУ.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Вентиляция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квартир - приточно-вытяжная с естественным побуждением;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нежилых помещений - приточно-вытяжная с естественным и механическим побуждением.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Газоснабжение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от существующего газопровода.</w:t>
            </w:r>
          </w:p>
          <w:p w:rsidR="00E919BC" w:rsidRPr="00E919BC" w:rsidRDefault="00E919BC" w:rsidP="00E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Освещение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рабочее, аварийное, ремонтное. Аварийное освещение предусмотрено в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электрощитовых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машинных помещениях лифтов. Предусмотрено наружное освещение территории дома.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Квартир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:- 281, общей площадью – 18 818,87 кв. м, из них: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 138,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  - 56,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трехкомнатных – 81,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четырехкомнатных – 1,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пятикомнатных - 3,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шестикомнатных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- 2.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Нежилые помещения 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общей площадью – 109,34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 помещения на первом этаже – без конкретной технологии (назначения) с возможностью размещения коммерческих и офисных помещений.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Нежилые помещения на этажных площадках – 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  <w:tr w:rsidR="00E919BC" w:rsidRPr="00E919BC" w:rsidTr="00E919BC">
        <w:trPr>
          <w:trHeight w:val="2475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не относящиеся к террасам соответствующих двухуровневых квартир.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lang w:eastAsia="ru-RU"/>
              </w:rPr>
              <w:t>IV квартал 2013 г.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</w:t>
            </w: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12. .</w:t>
            </w:r>
            <w:proofErr w:type="gramEnd"/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любые аналогичные события и обстоятельства, выходящие за рамки контроля Застройщика.</w:t>
            </w:r>
          </w:p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650 000 000 рублей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«Новостройка»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Инженерсетьсервис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Рязаньлифтимпорт</w:t>
            </w:r>
            <w:proofErr w:type="spellEnd"/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ЗАО «Группа компаний «ЕДИНСТВО»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  в соответствии со ст. 13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E919BC" w:rsidRPr="00E919BC" w:rsidTr="00E919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19BC" w:rsidRPr="00E919BC" w:rsidRDefault="00E919BC" w:rsidP="00E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E919BC" w:rsidRPr="00E919BC" w:rsidRDefault="00E919BC" w:rsidP="00E919BC">
      <w:pPr>
        <w:spacing w:after="0" w:line="240" w:lineRule="auto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E919BC" w:rsidRPr="00E919BC" w:rsidRDefault="00E919BC" w:rsidP="00E919BC">
      <w:pPr>
        <w:spacing w:after="0" w:line="240" w:lineRule="auto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E919BC"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  <w:t> </w:t>
      </w:r>
    </w:p>
    <w:p w:rsidR="00343EEA" w:rsidRDefault="00E919BC" w:rsidP="00E919BC">
      <w:r w:rsidRPr="00E919B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19 октября 2011 года.</w:t>
      </w:r>
      <w:r w:rsidRPr="00E919B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E919B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E919B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E919BC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5" w:history="1">
        <w:r w:rsidRPr="00E919BC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E919BC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19 октября 2011 года.</w:t>
      </w:r>
    </w:p>
    <w:sectPr w:rsidR="0034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C"/>
    <w:rsid w:val="00343EEA"/>
    <w:rsid w:val="00E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3062-8FA1-41AC-945D-597AF3AB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9BC"/>
    <w:rPr>
      <w:b/>
      <w:bCs/>
    </w:rPr>
  </w:style>
  <w:style w:type="character" w:customStyle="1" w:styleId="apple-converted-space">
    <w:name w:val="apple-converted-space"/>
    <w:basedOn w:val="a0"/>
    <w:rsid w:val="00E919BC"/>
  </w:style>
  <w:style w:type="character" w:styleId="a5">
    <w:name w:val="Emphasis"/>
    <w:basedOn w:val="a0"/>
    <w:uiPriority w:val="20"/>
    <w:qFormat/>
    <w:rsid w:val="00E919BC"/>
    <w:rPr>
      <w:i/>
      <w:iCs/>
    </w:rPr>
  </w:style>
  <w:style w:type="character" w:styleId="a6">
    <w:name w:val="Hyperlink"/>
    <w:basedOn w:val="a0"/>
    <w:uiPriority w:val="99"/>
    <w:semiHidden/>
    <w:unhideWhenUsed/>
    <w:rsid w:val="00E9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2017-06-26T10:43:00Z</dcterms:created>
  <dcterms:modified xsi:type="dcterms:W3CDTF">2017-06-26T10:44:00Z</dcterms:modified>
</cp:coreProperties>
</file>